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D3" w:rsidRPr="00FB7FD3" w:rsidRDefault="00D13EAB" w:rsidP="00FB7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FD3">
        <w:rPr>
          <w:rFonts w:ascii="Times New Roman" w:hAnsi="Times New Roman" w:cs="Times New Roman"/>
          <w:sz w:val="24"/>
          <w:szCs w:val="24"/>
        </w:rPr>
        <w:t>Справка</w:t>
      </w:r>
    </w:p>
    <w:p w:rsidR="00122665" w:rsidRPr="00FB7FD3" w:rsidRDefault="00FB7FD3" w:rsidP="00EB3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FD3">
        <w:rPr>
          <w:rFonts w:ascii="Times New Roman" w:hAnsi="Times New Roman" w:cs="Times New Roman"/>
          <w:sz w:val="24"/>
          <w:szCs w:val="24"/>
        </w:rPr>
        <w:t xml:space="preserve">о конечных продуктах проведенной опытно-экспериментальной работы </w:t>
      </w:r>
      <w:r w:rsidR="00EB3E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7FD3">
        <w:rPr>
          <w:rFonts w:ascii="Times New Roman" w:hAnsi="Times New Roman" w:cs="Times New Roman"/>
          <w:sz w:val="24"/>
          <w:szCs w:val="24"/>
        </w:rPr>
        <w:t>ГБОУ школа</w:t>
      </w:r>
      <w:r w:rsidR="00EB3EA6">
        <w:rPr>
          <w:rFonts w:ascii="Times New Roman" w:hAnsi="Times New Roman" w:cs="Times New Roman"/>
          <w:sz w:val="24"/>
          <w:szCs w:val="24"/>
        </w:rPr>
        <w:t xml:space="preserve"> </w:t>
      </w:r>
      <w:r w:rsidRPr="00FB7FD3">
        <w:rPr>
          <w:rFonts w:ascii="Times New Roman" w:hAnsi="Times New Roman" w:cs="Times New Roman"/>
          <w:sz w:val="24"/>
          <w:szCs w:val="24"/>
        </w:rPr>
        <w:t>№ 489 Московского района Санкт-Петербурга</w:t>
      </w:r>
    </w:p>
    <w:p w:rsidR="003D35BA" w:rsidRDefault="003D35BA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968" w:rsidRDefault="00C64968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F6C">
        <w:rPr>
          <w:rFonts w:ascii="Times New Roman" w:eastAsia="Times New Roman" w:hAnsi="Times New Roman" w:cs="Times New Roman"/>
          <w:sz w:val="24"/>
          <w:szCs w:val="24"/>
        </w:rPr>
        <w:t>Проведенная опытно-экспериментальная работа</w:t>
      </w:r>
      <w:r w:rsidR="00496F67">
        <w:rPr>
          <w:rFonts w:ascii="Times New Roman" w:eastAsia="Times New Roman" w:hAnsi="Times New Roman" w:cs="Times New Roman"/>
          <w:sz w:val="24"/>
          <w:szCs w:val="24"/>
        </w:rPr>
        <w:t xml:space="preserve"> (далее – ОЭР)</w:t>
      </w:r>
      <w:r w:rsidRPr="00EC4F6C">
        <w:rPr>
          <w:rFonts w:ascii="Times New Roman" w:eastAsia="Times New Roman" w:hAnsi="Times New Roman" w:cs="Times New Roman"/>
          <w:sz w:val="24"/>
          <w:szCs w:val="24"/>
        </w:rPr>
        <w:t xml:space="preserve"> по теме: «</w:t>
      </w:r>
      <w:r w:rsidRPr="00EC4F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цифровой образовательной среды </w:t>
      </w:r>
      <w:bookmarkStart w:id="0" w:name="_gjdgxs" w:colFirst="0" w:colLast="0"/>
      <w:bookmarkEnd w:id="0"/>
      <w:r w:rsidRPr="00EC4F6C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EC4F6C">
        <w:rPr>
          <w:rFonts w:ascii="Times New Roman" w:eastAsia="Times New Roman" w:hAnsi="Times New Roman" w:cs="Times New Roman"/>
          <w:sz w:val="24"/>
          <w:szCs w:val="24"/>
        </w:rPr>
        <w:t xml:space="preserve">» направлялась ведущей целью об обосновании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опытно-экспериментальным путем количественны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качественны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современной цифровой образовательной среды</w:t>
      </w:r>
      <w:r w:rsidR="00496F67">
        <w:rPr>
          <w:rFonts w:ascii="Times New Roman" w:eastAsia="Times New Roman" w:hAnsi="Times New Roman" w:cs="Times New Roman"/>
          <w:sz w:val="24"/>
          <w:szCs w:val="24"/>
        </w:rPr>
        <w:t xml:space="preserve"> (далее – ЦОС)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эффективност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цифрового пространства образовательного учреждения. </w:t>
      </w:r>
    </w:p>
    <w:p w:rsidR="00496F67" w:rsidRDefault="0042602A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поставленная цель ОЭР </w:t>
      </w:r>
      <w:r w:rsidR="00496F67">
        <w:rPr>
          <w:rFonts w:ascii="Times New Roman" w:eastAsia="Times New Roman" w:hAnsi="Times New Roman" w:cs="Times New Roman"/>
          <w:sz w:val="24"/>
          <w:szCs w:val="24"/>
        </w:rPr>
        <w:t xml:space="preserve">достигнута, с оговорками на то, что многие из задач и положений заявки несколько трансформировались с учетом разработанной и опубликованной Целевой модели цифровой образовательной среды (Приказ Министерства просвещения Российской Федерации № 649 от </w:t>
      </w:r>
      <w:r w:rsidR="00496F67">
        <w:rPr>
          <w:rFonts w:ascii="Times New Roman" w:eastAsia="Times New Roman" w:hAnsi="Times New Roman" w:cs="Times New Roman"/>
          <w:sz w:val="24"/>
          <w:szCs w:val="24"/>
        </w:rPr>
        <w:t>2 декабря 2019 года</w:t>
      </w:r>
      <w:r w:rsidR="00496F67">
        <w:rPr>
          <w:rFonts w:ascii="Times New Roman" w:eastAsia="Times New Roman" w:hAnsi="Times New Roman" w:cs="Times New Roman"/>
          <w:sz w:val="24"/>
          <w:szCs w:val="24"/>
        </w:rPr>
        <w:t>). Так, ключевое понятие ЦОС, ее задачи, структура были представлены в документе. В этой связи ОЭР школы стала в большей своей части опираться на создаваемый диагностический материал для оценки ЦОС школы и цифровых инструментов, средств, ресурсов, которые педагоги применяют в образовательном процессе.</w:t>
      </w:r>
    </w:p>
    <w:p w:rsidR="00B149FB" w:rsidRDefault="00496F67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гипотезе ОЭР – важно было понимать по каким критериям подбирать цифровые ресурсы, инструменты и средства, какие особенности от внедрения в ЦОР в школьную среду могут принести 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t>образовательному процессу в целом.</w:t>
      </w:r>
    </w:p>
    <w:p w:rsidR="00B149FB" w:rsidRDefault="00B149FB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итоге конечными продуктами ОЭР стали:</w:t>
      </w:r>
    </w:p>
    <w:p w:rsidR="00EC4F6C" w:rsidRDefault="00496F67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149FB" w:rsidRDefault="001E0987" w:rsidP="00B149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3559666"/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формированию цифровой образовательной среды ОУ, обеспечивающей его представительство 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br/>
        <w:t>в российском цифровом образовательном пространстве.</w:t>
      </w:r>
    </w:p>
    <w:p w:rsidR="00B149FB" w:rsidRDefault="001E0987" w:rsidP="00B149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Разработки 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t>уроков (занятий) на основе информационных ресурсов для детей разных возрастных групп с элементами автоматизированной оценки результатов обучающегося.</w:t>
      </w:r>
    </w:p>
    <w:p w:rsidR="00B149FB" w:rsidRDefault="001E0987" w:rsidP="00B149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t xml:space="preserve">для руководителей ОУ и методистов по внедрению цифровых инструментов учебной деятельности и включению их 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среду образовательного учреждения.</w:t>
      </w:r>
    </w:p>
    <w:p w:rsidR="00B149FB" w:rsidRDefault="001E0987" w:rsidP="00B149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Алгоритм 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t xml:space="preserve">перехода к индивидуализации обучения в цифровой образовательной среде, обеспечивающей доступность образования. </w:t>
      </w:r>
    </w:p>
    <w:p w:rsidR="00B149FB" w:rsidRDefault="001E0987" w:rsidP="00B149F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t xml:space="preserve">оценки цифрового пространства </w:t>
      </w:r>
      <w:r w:rsidR="00B149FB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образовательного учреждени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B149FB" w:rsidRDefault="00B149FB" w:rsidP="00B14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Пакет диагностического инструментария для определения уровня присвоения участниками образовательного процесса цифровых компетенций, приращения индивидуальных и социальных умений в процессе освоения цифровых технологий. Методические рекомендации для применения в образовательном процессе (по выбору заявителя).   </w:t>
      </w:r>
    </w:p>
    <w:p w:rsidR="00B149FB" w:rsidRDefault="00B149FB" w:rsidP="00B14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Информационно-аналитический ресурс “Цифровое управление” для руководителей образовательных организаций, который позволит руководителю ОУ произвести автоматизированный анализ состояния цифровой среды ОУ и предложит рекомендации по дальнейшему её развитию (по выбору заявителя). </w:t>
      </w:r>
    </w:p>
    <w:bookmarkEnd w:id="1"/>
    <w:p w:rsidR="00C64968" w:rsidRDefault="00C64968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EA6" w:rsidRDefault="00B149FB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ЦОС описаны в разделе </w:t>
      </w:r>
      <w:r w:rsidR="00EB3EA6">
        <w:rPr>
          <w:rFonts w:ascii="Times New Roman" w:eastAsia="Times New Roman" w:hAnsi="Times New Roman" w:cs="Times New Roman"/>
          <w:sz w:val="24"/>
          <w:szCs w:val="24"/>
        </w:rPr>
        <w:t xml:space="preserve">6 методических материалов школы, сформированных как целостный продукт инновационной деятельности. Рекомендации раздела включают в себя краткое (схематическое описание) комплекса мер по формированию ЦОС, включая примеры и опыт работы ГБОУ </w:t>
      </w:r>
      <w:r w:rsidR="00975BAE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EB3EA6">
        <w:rPr>
          <w:rFonts w:ascii="Times New Roman" w:eastAsia="Times New Roman" w:hAnsi="Times New Roman" w:cs="Times New Roman"/>
          <w:sz w:val="24"/>
          <w:szCs w:val="24"/>
        </w:rPr>
        <w:t>№ 489 Московского района Санкт-Петербурга.</w:t>
      </w:r>
      <w:r w:rsidR="00540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FAE" w:rsidRDefault="00540FAE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Разработки уроков (занятий) непрерывно осуществлялись в течение всего периода ОЭР и представлены на сайте школы (</w:t>
      </w:r>
      <w:hyperlink r:id="rId5" w:history="1">
        <w:r w:rsidRPr="00400259">
          <w:rPr>
            <w:rStyle w:val="a3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в формате открытых уроков (занятий), фрагменты – в виде презентаций в докладах открытых мероприятий. (которые педагоги школы проводили не менее 3-4 раз за учебный год).</w:t>
      </w:r>
    </w:p>
    <w:p w:rsidR="00832252" w:rsidRDefault="00EC0F15" w:rsidP="00E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для руководителей представлены в разделах 3 и 6 методических материалов. Раздел 3 посвящен рекомендациям по включению педагогов школы в ЦОС через описание работы инновационной площадки </w:t>
      </w:r>
      <w:r>
        <w:rPr>
          <w:rFonts w:ascii="Times New Roman" w:eastAsia="Times New Roman" w:hAnsi="Times New Roman" w:cs="Times New Roman"/>
          <w:sz w:val="24"/>
          <w:szCs w:val="24"/>
        </w:rPr>
        <w:t>ГБОУ школа № 489 Московского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ОЭР. Здесь показаны основные предложения по структуре и </w:t>
      </w:r>
      <w:r w:rsidR="00832252">
        <w:rPr>
          <w:rFonts w:ascii="Times New Roman" w:eastAsia="Times New Roman" w:hAnsi="Times New Roman" w:cs="Times New Roman"/>
          <w:sz w:val="24"/>
          <w:szCs w:val="24"/>
        </w:rPr>
        <w:t>тонкостям проводимых мероприятий.</w:t>
      </w:r>
    </w:p>
    <w:p w:rsidR="00756B00" w:rsidRDefault="00756B00" w:rsidP="00E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перехода к индивидуализации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особый раздел, который стал для Школы не только уникальным исследовательским и инновационным событием (т.к. практики данного процесса в части индивидуализации в условиях включения обучающихся в ЦОС еще не описаны в литературу). Педагогами школы была произведена попытка выявить не только последовательность шагов при построении индивидуального подхода, но и определить критерии оценки удовлетворённости, включенности детей во взаимодействие с цифровым средством, ресурсом, инструментом. И уже исходя из этого строить индивидуальный подход к школьнику. А также проведена попытка провести оценку реакций ребенка на цифровые инструменты. </w:t>
      </w:r>
    </w:p>
    <w:p w:rsidR="00B646CC" w:rsidRDefault="00756B00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признаем, что данный вопрос имеет более широкий и глубокий как объект, так и предмет исследования, а также является отдельной темой для изучения. </w:t>
      </w:r>
      <w:r w:rsidR="00B646CC">
        <w:rPr>
          <w:rFonts w:ascii="Times New Roman" w:eastAsia="Times New Roman" w:hAnsi="Times New Roman" w:cs="Times New Roman"/>
          <w:sz w:val="24"/>
          <w:szCs w:val="24"/>
        </w:rPr>
        <w:t>Отдельные компоненты в рамках заявки ОЭР описаны в методических материалах (разделы 2, 4, 5</w:t>
      </w:r>
      <w:r w:rsidR="004377D5">
        <w:rPr>
          <w:rFonts w:ascii="Times New Roman" w:eastAsia="Times New Roman" w:hAnsi="Times New Roman" w:cs="Times New Roman"/>
          <w:sz w:val="24"/>
          <w:szCs w:val="24"/>
        </w:rPr>
        <w:t>, а также в качестве методических и практических примеров в приложениях к методическим материалам и конспектах уроков</w:t>
      </w:r>
      <w:r w:rsidR="00B646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1379" w:rsidRDefault="006B1379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Пакет диагностических инструментов был представлен на экспертизу еще в период проведения второго этапа ОЭР. Одновременно он неоднократно обсуждался на:</w:t>
      </w:r>
    </w:p>
    <w:p w:rsidR="006B1379" w:rsidRDefault="006B1379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экспертных столах школьного, районного и регионального уровней (</w:t>
      </w:r>
      <w:hyperlink r:id="rId6" w:history="1">
        <w:r w:rsidRPr="00400259">
          <w:rPr>
            <w:rStyle w:val="a3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>
        <w:rPr>
          <w:rFonts w:ascii="Times New Roman" w:hAnsi="Times New Roman" w:cs="Times New Roman"/>
          <w:sz w:val="24"/>
          <w:szCs w:val="24"/>
        </w:rPr>
        <w:t>, 2 этап</w:t>
      </w:r>
      <w:r w:rsidR="004D3E7D">
        <w:rPr>
          <w:rFonts w:ascii="Times New Roman" w:hAnsi="Times New Roman" w:cs="Times New Roman"/>
          <w:sz w:val="24"/>
          <w:szCs w:val="24"/>
        </w:rPr>
        <w:t xml:space="preserve"> ОЭР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B1379" w:rsidRDefault="006B1379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 индивидуальной работе с экспертами</w:t>
      </w:r>
      <w:r w:rsidR="004D3E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4D3E7D" w:rsidRPr="00400259">
          <w:rPr>
            <w:rStyle w:val="a3"/>
            <w:rFonts w:ascii="Times New Roman" w:hAnsi="Times New Roman" w:cs="Times New Roman"/>
            <w:sz w:val="24"/>
            <w:szCs w:val="24"/>
          </w:rPr>
          <w:t>http://school489spb.ru/innovacionnaya-deyatelnost/</w:t>
        </w:r>
      </w:hyperlink>
      <w:r w:rsidR="004D3E7D">
        <w:rPr>
          <w:rFonts w:ascii="Times New Roman" w:hAnsi="Times New Roman" w:cs="Times New Roman"/>
          <w:sz w:val="24"/>
          <w:szCs w:val="24"/>
        </w:rPr>
        <w:t xml:space="preserve">, </w:t>
      </w:r>
      <w:r w:rsidR="004D3E7D">
        <w:rPr>
          <w:rFonts w:ascii="Times New Roman" w:eastAsia="Times New Roman" w:hAnsi="Times New Roman" w:cs="Times New Roman"/>
          <w:sz w:val="24"/>
          <w:szCs w:val="24"/>
        </w:rPr>
        <w:t>экспертные заключения</w:t>
      </w:r>
      <w:r w:rsidR="004D3E7D">
        <w:rPr>
          <w:rFonts w:ascii="Times New Roman" w:eastAsia="Times New Roman" w:hAnsi="Times New Roman" w:cs="Times New Roman"/>
          <w:sz w:val="24"/>
          <w:szCs w:val="24"/>
        </w:rPr>
        <w:t xml:space="preserve"> 2 и 3, 4 этапов ОЭР)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3E7D" w:rsidRDefault="006B1379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 части проведения открытых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>ГБОУ школа № 489 Московского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передавали участникам (представители образовательных организаций РФ) для ознакомления и обратной связи. </w:t>
      </w:r>
    </w:p>
    <w:p w:rsidR="004D3E7D" w:rsidRDefault="006B1379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данных общений и совещаний</w:t>
      </w:r>
      <w:r w:rsidR="004D3E7D">
        <w:rPr>
          <w:rFonts w:ascii="Times New Roman" w:eastAsia="Times New Roman" w:hAnsi="Times New Roman" w:cs="Times New Roman"/>
          <w:sz w:val="24"/>
          <w:szCs w:val="24"/>
        </w:rPr>
        <w:t xml:space="preserve"> индикаторы и параметры оценки неоднократно корректировались.</w:t>
      </w:r>
    </w:p>
    <w:p w:rsidR="004377D5" w:rsidRDefault="004D3E7D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Отметим, что методологию методику оценки мы в качестве основы взяли по итогам работы Всероссийской творческой группы при Высшей школе экономики, куда входили и научные руководители инновационной площадки. Вопрос о названиях: «критерии», «параметры», «индикаторы» обсуждался и скорректировался по итогам открытых экспертных площадок через сущности этих понятий. </w:t>
      </w:r>
    </w:p>
    <w:p w:rsidR="004D3E7D" w:rsidRDefault="004D3E7D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итогу диагностические материалы вошли в методические материалы (раздел 4 и приложение 2</w:t>
      </w:r>
      <w:r w:rsidR="00C130F9">
        <w:rPr>
          <w:rFonts w:ascii="Times New Roman" w:eastAsia="Times New Roman" w:hAnsi="Times New Roman" w:cs="Times New Roman"/>
          <w:sz w:val="24"/>
          <w:szCs w:val="24"/>
        </w:rPr>
        <w:t xml:space="preserve"> к материалам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0F9" w:rsidRDefault="00C130F9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ресурс – это само </w:t>
      </w:r>
      <w:r>
        <w:rPr>
          <w:rFonts w:ascii="Times New Roman" w:eastAsia="Times New Roman" w:hAnsi="Times New Roman" w:cs="Times New Roman"/>
          <w:sz w:val="24"/>
          <w:szCs w:val="24"/>
        </w:rPr>
        <w:t>ГБОУ школа № 489 Московского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t>, которое уже на протяжении ряда лет является открытой площадкой для разнообразных открытых мероприятий от районного до международного уровней.</w:t>
      </w:r>
    </w:p>
    <w:p w:rsidR="004D3E7D" w:rsidRDefault="00C130F9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2252" w:rsidRDefault="00756B00" w:rsidP="00B6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40FAE" w:rsidRDefault="00EC0F15" w:rsidP="00EC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0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987" w:rsidRDefault="001E0987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EA6" w:rsidRDefault="00EB3EA6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968" w:rsidRDefault="00EB3EA6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968" w:rsidRDefault="00C64968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968" w:rsidRDefault="00C64968" w:rsidP="00C6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6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11024"/>
    <w:multiLevelType w:val="multilevel"/>
    <w:tmpl w:val="C512D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BE179E8"/>
    <w:multiLevelType w:val="multilevel"/>
    <w:tmpl w:val="FBB4B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4951009"/>
    <w:multiLevelType w:val="multilevel"/>
    <w:tmpl w:val="C27A629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B811DC"/>
    <w:multiLevelType w:val="multilevel"/>
    <w:tmpl w:val="9EC6B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B"/>
    <w:rsid w:val="00122665"/>
    <w:rsid w:val="001E0987"/>
    <w:rsid w:val="003D35BA"/>
    <w:rsid w:val="00400FA2"/>
    <w:rsid w:val="0042602A"/>
    <w:rsid w:val="004377D5"/>
    <w:rsid w:val="00496F67"/>
    <w:rsid w:val="004D3E7D"/>
    <w:rsid w:val="00540FAE"/>
    <w:rsid w:val="005466CD"/>
    <w:rsid w:val="006B1379"/>
    <w:rsid w:val="00756B00"/>
    <w:rsid w:val="007975DB"/>
    <w:rsid w:val="007A7B43"/>
    <w:rsid w:val="008050D8"/>
    <w:rsid w:val="00832252"/>
    <w:rsid w:val="008F4153"/>
    <w:rsid w:val="00975BAE"/>
    <w:rsid w:val="00B149FB"/>
    <w:rsid w:val="00B646CC"/>
    <w:rsid w:val="00C130F9"/>
    <w:rsid w:val="00C64968"/>
    <w:rsid w:val="00D13EAB"/>
    <w:rsid w:val="00EB3EA6"/>
    <w:rsid w:val="00EC0F15"/>
    <w:rsid w:val="00EC4F6C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8FE6"/>
  <w15:chartTrackingRefBased/>
  <w15:docId w15:val="{4C0A89C5-36F0-494C-9268-958003B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489spb.ru/innovacionnaya-deyate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89spb.ru/innovacionnaya-deyatelnost/" TargetMode="External"/><Relationship Id="rId5" Type="http://schemas.openxmlformats.org/officeDocument/2006/relationships/hyperlink" Target="http://school489spb.ru/innovacionnaya-deyateln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2022-01-24T04:59:00Z</dcterms:created>
  <dcterms:modified xsi:type="dcterms:W3CDTF">2022-01-24T04:59:00Z</dcterms:modified>
</cp:coreProperties>
</file>