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B4F3A" w14:textId="3D6132F4" w:rsidR="00122665" w:rsidRDefault="0003042D" w:rsidP="0003042D">
      <w:pPr>
        <w:jc w:val="center"/>
        <w:rPr>
          <w:rFonts w:ascii="Times New Roman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</w:pPr>
      <w:r w:rsidRPr="0003042D">
        <w:rPr>
          <w:rFonts w:ascii="Times New Roman" w:hAnsi="Times New Roman" w:cs="Times New Roman"/>
          <w:b/>
          <w:i/>
          <w:iCs/>
          <w:color w:val="222222"/>
          <w:sz w:val="28"/>
          <w:szCs w:val="28"/>
          <w:shd w:val="clear" w:color="auto" w:fill="FFFFFF"/>
        </w:rPr>
        <w:t>Методические рекомендации для применения в образовательном процессе</w:t>
      </w:r>
    </w:p>
    <w:p w14:paraId="54EC8651" w14:textId="10E9BCCD" w:rsidR="0003042D" w:rsidRDefault="0003042D" w:rsidP="000304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55F9F1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Разговор на тему особенностей построения и сопровождения экспериментальной работы в образовательной организации необходимо начинать именно с установки о реализации ни одного, а, как правило, двух экспериментов: </w:t>
      </w:r>
    </w:p>
    <w:p w14:paraId="43628112" w14:textId="77777777" w:rsidR="00BC6591" w:rsidRPr="00586F35" w:rsidRDefault="00BC6591" w:rsidP="00BC6591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Непосредственно отвечающего за отработку ключевых гипотез по заявленной теме;</w:t>
      </w:r>
    </w:p>
    <w:p w14:paraId="34FE6662" w14:textId="77777777" w:rsidR="00BC6591" w:rsidRPr="00586F35" w:rsidRDefault="00BC6591" w:rsidP="00BC6591">
      <w:pPr>
        <w:pStyle w:val="a3"/>
        <w:numPr>
          <w:ilvl w:val="0"/>
          <w:numId w:val="1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Постоянное отслеживание процессов организации людей в нем.</w:t>
      </w:r>
    </w:p>
    <w:p w14:paraId="1EAA8516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Предлагаемый материал раздела методических рекомендаций включает в себя обе тематики, где организационные вопросы будут раскрываться на примере проведения ОЭР в ГБОУ школа № 489 Московского района Санкт-Петербурга в качестве положительных предложений по формированию организационного этапа.  </w:t>
      </w:r>
    </w:p>
    <w:p w14:paraId="0EC05B69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F35">
        <w:rPr>
          <w:rFonts w:ascii="Times New Roman" w:hAnsi="Times New Roman" w:cs="Times New Roman"/>
          <w:i/>
          <w:sz w:val="28"/>
          <w:szCs w:val="28"/>
        </w:rPr>
        <w:t>Идеология и методология организации работы.</w:t>
      </w:r>
    </w:p>
    <w:p w14:paraId="047F8A63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Каждый шаг: от уточнения понятийного аппарата до формирования планируемых результатов – есть уже инновационный формат деятельности, куда принято решение включиться всем участникам. </w:t>
      </w:r>
    </w:p>
    <w:p w14:paraId="2BECB722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Без концептуального пакета, в обсуждении которого необходимо принять участие коллективу школы/инновационной площадки, начинать работу не рекомендуется. Концепция включает в себя не только ключевые понятия, цели и задачи работы, а также структуру организуемой деятельности и наполнение каждого из ее компонентов. </w:t>
      </w:r>
    </w:p>
    <w:p w14:paraId="333A4B8D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i/>
          <w:sz w:val="28"/>
          <w:szCs w:val="28"/>
        </w:rPr>
        <w:t>Рекомендации</w:t>
      </w:r>
      <w:r w:rsidRPr="00586F35">
        <w:rPr>
          <w:rFonts w:ascii="Times New Roman" w:hAnsi="Times New Roman" w:cs="Times New Roman"/>
          <w:sz w:val="28"/>
          <w:szCs w:val="28"/>
        </w:rPr>
        <w:t>:</w:t>
      </w:r>
    </w:p>
    <w:p w14:paraId="5E711C8A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еще на нулевом этапе организации ОЭР в учреждении необходимо определить временные творческие группы под тематику их деятельности. В каждую из групп целесообразнее вводить от 3 до 7 человек. Общее количество непосредственных участников работы на период окончания первого года обучения составило 32 участника, распределённых по 5 тематическим группам:</w:t>
      </w:r>
    </w:p>
    <w:p w14:paraId="3460BC71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– теоретики (</w:t>
      </w:r>
      <w:r w:rsidRPr="00586F35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586F35">
        <w:rPr>
          <w:rFonts w:ascii="Times New Roman" w:hAnsi="Times New Roman" w:cs="Times New Roman"/>
          <w:sz w:val="28"/>
          <w:szCs w:val="28"/>
        </w:rPr>
        <w:t>: подбор и анализ теоретических сведений по теме исследования; обсуждение с участниками работы, формирование ключевых выводов/сведений);</w:t>
      </w:r>
    </w:p>
    <w:p w14:paraId="7E29FA83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– экспериментаторы (</w:t>
      </w:r>
      <w:r w:rsidRPr="00586F35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586F35">
        <w:rPr>
          <w:rFonts w:ascii="Times New Roman" w:hAnsi="Times New Roman" w:cs="Times New Roman"/>
          <w:sz w:val="28"/>
          <w:szCs w:val="28"/>
        </w:rPr>
        <w:t xml:space="preserve">: проведение эксперимента в классе или группе обучающихся, оформление материалов по итогам наблюдений и процессов эксперимента, трансляция опыта); </w:t>
      </w:r>
    </w:p>
    <w:p w14:paraId="2B7C6E06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lastRenderedPageBreak/>
        <w:t>– диагносты (</w:t>
      </w:r>
      <w:r w:rsidRPr="00586F35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586F35">
        <w:rPr>
          <w:rFonts w:ascii="Times New Roman" w:hAnsi="Times New Roman" w:cs="Times New Roman"/>
          <w:sz w:val="28"/>
          <w:szCs w:val="28"/>
        </w:rPr>
        <w:t>: подбор тестов и проведение их в соответствии с направлениями работы по этапам, обработка материалов, формирование отчетов в виде презентации);</w:t>
      </w:r>
    </w:p>
    <w:p w14:paraId="5F95AE86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– стартапы (</w:t>
      </w:r>
      <w:r w:rsidRPr="00586F35">
        <w:rPr>
          <w:rFonts w:ascii="Times New Roman" w:hAnsi="Times New Roman" w:cs="Times New Roman"/>
          <w:sz w:val="28"/>
          <w:szCs w:val="28"/>
          <w:u w:val="single"/>
        </w:rPr>
        <w:t>задача</w:t>
      </w:r>
      <w:r w:rsidRPr="00586F35">
        <w:rPr>
          <w:rFonts w:ascii="Times New Roman" w:hAnsi="Times New Roman" w:cs="Times New Roman"/>
          <w:sz w:val="28"/>
          <w:szCs w:val="28"/>
        </w:rPr>
        <w:t>: подбор и апробация на практике предлагаемых цифровых ресурсов, технологий, методик, средств);</w:t>
      </w:r>
    </w:p>
    <w:p w14:paraId="0C553C6D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– проектирование технологии индивидуализации обучения (задача: разработка проекта в проекте – концепция, план технологии индивидуальной работы с обучающимися в условиях цифрового образовательного пространства).</w:t>
      </w:r>
    </w:p>
    <w:p w14:paraId="3CFBCABC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Отметим, в начале пути было сформировано 8 тематических групп, но в ходе работы оптимальным и результативным оказалось распределение по 5 позициям. Есть предположение, что последняя тематика постепенно преобразует свои задачи. </w:t>
      </w:r>
    </w:p>
    <w:p w14:paraId="229D5D6C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F35">
        <w:rPr>
          <w:rFonts w:ascii="Times New Roman" w:hAnsi="Times New Roman" w:cs="Times New Roman"/>
          <w:i/>
          <w:sz w:val="28"/>
          <w:szCs w:val="28"/>
        </w:rPr>
        <w:t>Организация практической части работы.</w:t>
      </w:r>
    </w:p>
    <w:p w14:paraId="0A15CAE2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С каждой из групп в соответствии с задачами необходимо проведение планирования и проектирования деятельности. </w:t>
      </w:r>
    </w:p>
    <w:p w14:paraId="011500FE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6F35">
        <w:rPr>
          <w:rFonts w:ascii="Times New Roman" w:hAnsi="Times New Roman" w:cs="Times New Roman"/>
          <w:i/>
          <w:sz w:val="28"/>
          <w:szCs w:val="28"/>
        </w:rPr>
        <w:t>Рекомендации:</w:t>
      </w:r>
    </w:p>
    <w:p w14:paraId="1DD3CF4A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эффективнее будет первые встречи провести в группах, организовав информационный семинар. Важной рекомендацией является то, что работа участников на подобных встречах не должна быть пассивной. </w:t>
      </w:r>
    </w:p>
    <w:p w14:paraId="61C41A81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Так, на первом информационном семинаре каждая из групп погружалась в особенности общей работы и локально по группам, создавая единое видение всей ОЭР и в частности своей группы. Затем группы формировали план работы. А в качестве домашнего задания – формировали документ с методическим материалом. </w:t>
      </w:r>
    </w:p>
    <w:p w14:paraId="3B39BD4A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Так, на информационной встрече теоретики доложили ключевые теоретические положения; экспериментаторы определили технология внедрения и экспериментальные группы; диагносты формировали методики диагностирования и периодичность мониторинга; группа стартапа подбирала дополнительные цифровые ресурсы для н</w:t>
      </w:r>
      <w:r w:rsidRPr="00586F35">
        <w:rPr>
          <w:rFonts w:ascii="Times New Roman" w:eastAsia="Times New Roman" w:hAnsi="Times New Roman" w:cs="Times New Roman"/>
          <w:sz w:val="28"/>
          <w:szCs w:val="28"/>
        </w:rPr>
        <w:t xml:space="preserve">асыщения ОЭР проверяемыми формами, методами, технологиями, средствами обучения (см. приложение в данной статье; информационные материалы можно посмотреть на сайте школы – </w:t>
      </w:r>
      <w:hyperlink r:id="rId5" w:history="1">
        <w:r w:rsidRPr="00586F35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http://school489spb.ru/innovacionnaya-deyatelnost/</w:t>
        </w:r>
      </w:hyperlink>
      <w:r w:rsidRPr="00586F35">
        <w:rPr>
          <w:rFonts w:ascii="Times New Roman" w:eastAsia="Times New Roman" w:hAnsi="Times New Roman" w:cs="Times New Roman"/>
          <w:sz w:val="28"/>
          <w:szCs w:val="28"/>
        </w:rPr>
        <w:t>).    </w:t>
      </w:r>
    </w:p>
    <w:p w14:paraId="311F89C3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Проектирование ОЭР осуществлялось через распределение проверочных мероприятий по возрастным группам, технологиям, цифровым инструментам, проверяемым гипотезам. </w:t>
      </w:r>
    </w:p>
    <w:p w14:paraId="21F4DB6D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lastRenderedPageBreak/>
        <w:t>В режиме диагностирования проводились первичные результаты оценки данных.</w:t>
      </w:r>
    </w:p>
    <w:p w14:paraId="4992B96B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Результативно проводить встречи групп не чаще 2-3 раз в год. Длительность встреч – не более 1,5 часов.  </w:t>
      </w:r>
    </w:p>
    <w:p w14:paraId="1CE00907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i/>
          <w:sz w:val="28"/>
          <w:szCs w:val="28"/>
        </w:rPr>
        <w:t>Сопровождение инновационной деятельности</w:t>
      </w:r>
      <w:r w:rsidRPr="00586F35">
        <w:rPr>
          <w:rFonts w:ascii="Times New Roman" w:hAnsi="Times New Roman" w:cs="Times New Roman"/>
          <w:sz w:val="28"/>
          <w:szCs w:val="28"/>
        </w:rPr>
        <w:t>.</w:t>
      </w:r>
    </w:p>
    <w:p w14:paraId="59C70C23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Данная позиция – ключевая для реализации инновационной практики. Руководителям необходимо определить для себя то, что является первичным для ОЭР – достижение практико-ориентированного результата или формирование отчетной документации. С одной стороны, обе названные позиции важны. Для достижения обоих сопровождение групп и их участников должно быть хорошо продуманным.</w:t>
      </w:r>
    </w:p>
    <w:p w14:paraId="44297634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Рекомендации:</w:t>
      </w:r>
    </w:p>
    <w:p w14:paraId="05A87A6B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– не стоит определять экспериментальные и диагностические мероприятия самостоятельно, лучше потратить на это больше сил и времени, но формирование стратегии деятельности должно проводиться самостоятельно участниками групп;</w:t>
      </w:r>
    </w:p>
    <w:p w14:paraId="2B6CFFF6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– для получения материала по эксперименту, необходимо создать шаблоны формирования записей и отчетов;</w:t>
      </w:r>
    </w:p>
    <w:p w14:paraId="0FA456D6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– периодичность сбора материалов должно быть не реже одного раза в квартал (или учебную четверть).</w:t>
      </w:r>
    </w:p>
    <w:p w14:paraId="2EA41ABF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Отметим еще одну позицию к данному разделу – общение участников лучше организовывать в очном режиме. Все попытки создания единого GOOGLE-документа или чата обсуждения чего-либо, или переписки посредством электронной почты для нашей организации не повлекло результата. Единственное что помогло для работы – это постановка частных задач в режиме социальных чатов.         </w:t>
      </w:r>
    </w:p>
    <w:p w14:paraId="68A2E468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Таким образом, </w:t>
      </w:r>
    </w:p>
    <w:p w14:paraId="4C214D83" w14:textId="77777777" w:rsidR="00BC6591" w:rsidRPr="00586F35" w:rsidRDefault="00BC6591" w:rsidP="00BC6591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Массовое, 100%-ое включение участников педагогического коллектива учреждения в работу не является актуальным. Эффективнее будет определить ведущих участников, которые постепенно через систематическую работу в группах, в т.ч. на методических объединениях информировать остальных коллег, передавать опыт и постепенно включать в работу.</w:t>
      </w:r>
    </w:p>
    <w:p w14:paraId="34A76B5D" w14:textId="77777777" w:rsidR="00BC6591" w:rsidRPr="00586F35" w:rsidRDefault="00BC6591" w:rsidP="00BC6591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В организационный период важно проводить встречи с творческими группами таким образом, чтобы участники могли сформировать полное представление о деятельности каждого, при этом спланировать свою работу по результатам встречи.</w:t>
      </w:r>
    </w:p>
    <w:p w14:paraId="15CEA149" w14:textId="77777777" w:rsidR="00BC6591" w:rsidRPr="00586F35" w:rsidRDefault="00BC6591" w:rsidP="00BC6591">
      <w:pPr>
        <w:pStyle w:val="a3"/>
        <w:numPr>
          <w:ilvl w:val="0"/>
          <w:numId w:val="2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Планирование и проектирование должны быть исключительно участниками группы самостоятельно, руководителям важно лишь четко поэтапно отлеживать задачи по единым сформированным шаблонам.   </w:t>
      </w:r>
    </w:p>
    <w:p w14:paraId="330E2079" w14:textId="77777777" w:rsidR="00BC6591" w:rsidRPr="00586F35" w:rsidRDefault="00BC6591" w:rsidP="00BC6591">
      <w:pPr>
        <w:spacing w:after="0" w:line="288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Организация обсуждаемой работы – о включенности педагогов в образовательный процесс с цифровыми включениями – должна иметь целевые ориентиры. Таковыми для нас стали – присвоение и расширение ИК-компетентностей педагога (в последующем перечне представлен базовый уровень):</w:t>
      </w:r>
    </w:p>
    <w:p w14:paraId="40008937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Установить на компьютер электронный учебник по своему предмету;</w:t>
      </w:r>
    </w:p>
    <w:p w14:paraId="6F9CD2DA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Провести урок с использованием электронного учебника или других цифровых образовательных ресурсов;</w:t>
      </w:r>
    </w:p>
    <w:p w14:paraId="6E51E729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Провести урок с использованием своей компьютерной презентации;</w:t>
      </w:r>
    </w:p>
    <w:p w14:paraId="571DF45F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Оформить конспект урока с использованием текстового процессора </w:t>
      </w:r>
      <w:r w:rsidRPr="00586F3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86F35">
        <w:rPr>
          <w:rFonts w:ascii="Times New Roman" w:hAnsi="Times New Roman" w:cs="Times New Roman"/>
          <w:sz w:val="28"/>
          <w:szCs w:val="28"/>
        </w:rPr>
        <w:t xml:space="preserve"> (с включением графических объектов, диаграмм, таблиц и др.), распечатать его на принтере и сдать в ресурсный центр;</w:t>
      </w:r>
    </w:p>
    <w:p w14:paraId="3334D0AE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Создать документ в электронной таблице </w:t>
      </w:r>
      <w:r w:rsidRPr="00586F35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586F35">
        <w:rPr>
          <w:rFonts w:ascii="Times New Roman" w:hAnsi="Times New Roman" w:cs="Times New Roman"/>
          <w:sz w:val="28"/>
          <w:szCs w:val="28"/>
        </w:rPr>
        <w:t>: рассчитать качество знаний и степень обученности каждого ученика вашего класса, построить диаграмму успешности вашего класса;</w:t>
      </w:r>
    </w:p>
    <w:p w14:paraId="0C3679D5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Овладеть методикой поиска информации в глобальной сети Интернет: найти материал для проведения урока, проведения внеклассного мероприятия, классного часа.</w:t>
      </w:r>
    </w:p>
    <w:p w14:paraId="20EC92F5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Зарегистрироваться на сайте «Сеть творческих учителей» и участвовать в работе форумов и телеконференций на этом сайте;</w:t>
      </w:r>
    </w:p>
    <w:p w14:paraId="2ECE8BC9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Зарегистрироваться на сайте «Коллекция цифровых образовательных ресурсов», научиться использовать ЦОРы в своей работе;</w:t>
      </w:r>
    </w:p>
    <w:p w14:paraId="44D55C23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 xml:space="preserve">Создать свой электронный ящик на сайте </w:t>
      </w:r>
      <w:r w:rsidRPr="00586F3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86F35">
        <w:rPr>
          <w:rFonts w:ascii="Times New Roman" w:hAnsi="Times New Roman" w:cs="Times New Roman"/>
          <w:sz w:val="28"/>
          <w:szCs w:val="28"/>
        </w:rPr>
        <w:t>.</w:t>
      </w:r>
      <w:r w:rsidRPr="00586F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86F35">
        <w:rPr>
          <w:rFonts w:ascii="Times New Roman" w:hAnsi="Times New Roman" w:cs="Times New Roman"/>
          <w:sz w:val="28"/>
          <w:szCs w:val="28"/>
        </w:rPr>
        <w:t>, отправить и получить письмо с помощью электронной почты. Письмо должно содержать вложения;</w:t>
      </w:r>
    </w:p>
    <w:p w14:paraId="483C7472" w14:textId="77777777" w:rsidR="00BC6591" w:rsidRPr="00586F35" w:rsidRDefault="00BC6591" w:rsidP="00BC6591">
      <w:pPr>
        <w:numPr>
          <w:ilvl w:val="0"/>
          <w:numId w:val="3"/>
        </w:numPr>
        <w:tabs>
          <w:tab w:val="clear" w:pos="720"/>
          <w:tab w:val="left" w:pos="-180"/>
          <w:tab w:val="num" w:pos="426"/>
          <w:tab w:val="left" w:pos="993"/>
        </w:tabs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F35">
        <w:rPr>
          <w:rFonts w:ascii="Times New Roman" w:hAnsi="Times New Roman" w:cs="Times New Roman"/>
          <w:sz w:val="28"/>
          <w:szCs w:val="28"/>
        </w:rPr>
        <w:t>Создать электронный вариант тестов по своему предмету, используя тестовый конструктор. Провести компьютерное тестирование по своему предмету.</w:t>
      </w:r>
    </w:p>
    <w:p w14:paraId="71FCC31C" w14:textId="77777777" w:rsidR="0003042D" w:rsidRPr="0003042D" w:rsidRDefault="0003042D" w:rsidP="000304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042D" w:rsidRPr="0003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63612"/>
    <w:multiLevelType w:val="multilevel"/>
    <w:tmpl w:val="1F14A4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5DF66F4E"/>
    <w:multiLevelType w:val="hybridMultilevel"/>
    <w:tmpl w:val="D31C6ED2"/>
    <w:lvl w:ilvl="0" w:tplc="8C74E8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5D30EC7"/>
    <w:multiLevelType w:val="hybridMultilevel"/>
    <w:tmpl w:val="E1C84664"/>
    <w:lvl w:ilvl="0" w:tplc="8B4C5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A1D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3ED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A83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B2C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A691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228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A92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BC27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4C"/>
    <w:rsid w:val="0003042D"/>
    <w:rsid w:val="00122665"/>
    <w:rsid w:val="00400FA2"/>
    <w:rsid w:val="007975DB"/>
    <w:rsid w:val="008F4153"/>
    <w:rsid w:val="00BC6591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42312"/>
  <w15:chartTrackingRefBased/>
  <w15:docId w15:val="{8FA0DEDC-3DCD-4029-BAA0-432AA6DD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5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6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489spb.ru/innovacionnaya-deyatelno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1158</Words>
  <Characters>6606</Characters>
  <Application>Microsoft Office Word</Application>
  <DocSecurity>0</DocSecurity>
  <Lines>55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2022-01-25T11:33:00Z</dcterms:created>
  <dcterms:modified xsi:type="dcterms:W3CDTF">2022-01-25T11:35:00Z</dcterms:modified>
</cp:coreProperties>
</file>